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20" w:rsidRDefault="00904820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5. számú melléklet a 21/2006. (V. 18.) IM rendelethez</w:t>
      </w:r>
    </w:p>
    <w:p w:rsidR="00A875F7" w:rsidRPr="00A84943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BETÉTI TÁRSASÁG SZERZŐDÉSMINTÁJA</w:t>
      </w:r>
    </w:p>
    <w:p w:rsidR="00A875F7" w:rsidRPr="00654567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84943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bookmarkStart w:id="1" w:name="_Ref219559973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bookmarkEnd w:id="1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betéti társaság társasági szerződését: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875F7" w:rsidRPr="00AB0703" w:rsidRDefault="00A875F7" w:rsidP="00A875F7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1.1. A társaság cégneve: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Betéti Társaság</w:t>
      </w:r>
    </w:p>
    <w:p w:rsidR="00A875F7" w:rsidRPr="00AB0703" w:rsidRDefault="00A875F7" w:rsidP="00A875F7">
      <w:pPr>
        <w:tabs>
          <w:tab w:val="left" w:leader="do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bookmarkStart w:id="2" w:name="_Ref21956046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bookmarkEnd w:id="2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Bt.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="00D02AB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D02AB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875F7" w:rsidRPr="00AB0703" w:rsidRDefault="00A875F7" w:rsidP="00A875F7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azonos a központi ügyintézés helyével: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="00D02AB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beltagja(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kültagja(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3"/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4.1. Főtevékenység: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működésének időtartama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 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6.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A beltag a társaság vagyonával nem fedezett hitelezői követelések kiegyenlítéséért korlátlanul, más beltagokkal egyetemlegesen, saját vagyonával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6.2. A kültag csak a társasági szerződésben vállalt vagyoni betét szolgáltatására köteles, a társaság kötelezettségeiért azonban – törvényben meghatározott kivétellel – nem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tartozik helytállási kötelezettséggel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társaság vagyona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 Ft, azaz …...................................................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 forint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összegben határozzák meg, amely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 Ft, azaz …............................................... forint készpénzből áll,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 Ft, azaz …............................................... 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megnevezése és értéke:</w:t>
      </w:r>
      <w:bookmarkStart w:id="3" w:name="_Ref219560000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bookmarkEnd w:id="3"/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E6509" w:rsidRPr="00AB0703" w:rsidRDefault="00A875F7" w:rsidP="00CE6509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egyes tagok vagyoni hozzájárulása, rendelkezésre bocsátásának ideje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9"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…………………………………………………………………….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1A5A7C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1A5A7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 megnevezésű……………………..Ft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7240DC" w:rsidRDefault="00A875F7" w:rsidP="007240D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240DC" w:rsidRDefault="007240DC" w:rsidP="00937E5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24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Pótbefizetés</w:t>
      </w:r>
    </w:p>
    <w:p w:rsidR="007240DC" w:rsidRPr="00AB0703" w:rsidRDefault="007240DC" w:rsidP="007240DC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tag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ok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gyűlés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veszteségek fedezésére a tagok számára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</w:p>
    <w:p w:rsidR="007240DC" w:rsidRPr="00AB0703" w:rsidRDefault="007240DC" w:rsidP="007240DC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előírhat.</w:t>
      </w:r>
    </w:p>
    <w:p w:rsidR="007240DC" w:rsidRPr="00AB0703" w:rsidRDefault="007240DC" w:rsidP="007240DC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nem írhat elő.</w:t>
      </w:r>
    </w:p>
    <w:p w:rsidR="007240DC" w:rsidRPr="00AB0703" w:rsidRDefault="007240DC" w:rsidP="007240DC">
      <w:pPr>
        <w:tabs>
          <w:tab w:val="left" w:pos="3402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 legmagasabb összege: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Ft.</w:t>
      </w:r>
    </w:p>
    <w:p w:rsidR="007240DC" w:rsidRPr="00AB0703" w:rsidRDefault="007240DC" w:rsidP="007240DC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pótbefizetési kötel</w:t>
      </w:r>
      <w:r w:rsidR="0070669C">
        <w:rPr>
          <w:rFonts w:ascii="Times New Roman" w:eastAsia="Times New Roman" w:hAnsi="Times New Roman" w:cs="Times New Roman"/>
          <w:sz w:val="20"/>
          <w:szCs w:val="20"/>
          <w:lang w:eastAsia="hu-HU"/>
        </w:rPr>
        <w:t>ezettség a tagokat vagyoni hozzájárulásuk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arányában terheli.</w:t>
      </w:r>
    </w:p>
    <w:p w:rsidR="007240DC" w:rsidRPr="00AB0703" w:rsidRDefault="007240DC" w:rsidP="007240DC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.4.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 legfeljebb</w:t>
      </w:r>
      <w:r w:rsidR="009A774B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1"/>
      </w:r>
    </w:p>
    <w:p w:rsidR="007240DC" w:rsidRPr="004415C0" w:rsidRDefault="007240DC" w:rsidP="007240DC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 egy alkalommal, a s</w:t>
      </w:r>
      <w:r w:rsidR="004322B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zámviteli törvény szerinti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eszámolót jóváhagyó tag</w:t>
      </w:r>
      <w:r w:rsidR="0070669C">
        <w:rPr>
          <w:rFonts w:ascii="Times New Roman" w:eastAsia="Times New Roman" w:hAnsi="Times New Roman" w:cs="Times New Roman"/>
          <w:sz w:val="20"/>
          <w:szCs w:val="20"/>
          <w:lang w:eastAsia="hu-HU"/>
        </w:rPr>
        <w:t>ok gyűlésé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</w:p>
    <w:p w:rsidR="007240DC" w:rsidRPr="00AB0703" w:rsidRDefault="007240DC" w:rsidP="007240DC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alkalommal</w:t>
      </w:r>
    </w:p>
    <w:p w:rsidR="007240DC" w:rsidRPr="00AB0703" w:rsidRDefault="007240DC" w:rsidP="00937E58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írható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elő (pótbefizetés gyakorisága).</w:t>
      </w:r>
    </w:p>
    <w:p w:rsidR="00A875F7" w:rsidRPr="00AB0703" w:rsidRDefault="007240DC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875F7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nyereség felosztása, a veszteség viselése</w:t>
      </w:r>
    </w:p>
    <w:p w:rsidR="00A875F7" w:rsidRPr="00AB0703" w:rsidRDefault="007240DC" w:rsidP="00937E58">
      <w:pPr>
        <w:autoSpaceDE w:val="0"/>
        <w:autoSpaceDN w:val="0"/>
        <w:adjustRightInd w:val="0"/>
        <w:spacing w:before="2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A875F7" w:rsidRPr="00AB0703" w:rsidRDefault="007240DC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nyereség és a veszteség a tagok között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vagyoni hozz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ájárulásuk arányában oszlik meg.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………………………………………………………………………………………………..</w:t>
      </w:r>
      <w:proofErr w:type="gramEnd"/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tagok gyűlése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937E58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.2. A tagok gyűlése határozatképes, ha azon a leadható </w:t>
      </w:r>
      <w:r w:rsidRPr="00F5308F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szavazatok</w:t>
      </w:r>
      <w:r w:rsidR="00F5308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9A774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.4. A tagok gyűlése legalább háromnegyedes szótöbbséggel meghozott határozattal bármely kérdés eldöntését a saját hatáskörébe vonhatja.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Az ügyvezetés és képviselet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gyvezetésére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 képviseletére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beltag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beltag határozott ideig jogosult,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="009A774B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3"/>
      </w:r>
      <w:r w:rsidR="00A02E9B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4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alábbi, egyetlen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ügyvezetésre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képviseletre jogosult tag, időbeli korlátozás nélkül jogosult: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Cégvezető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3"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Kinevezés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Cégjegyzés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Az önálló cégjegyzésre jogosultak: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5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76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7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A875F7" w:rsidRPr="00AB0703" w:rsidRDefault="00A875F7" w:rsidP="00A875F7">
      <w:pPr>
        <w:tabs>
          <w:tab w:val="left" w:pos="3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Helyettes könyvvizsgáló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tagsági jogviszony megszűnése</w:t>
      </w:r>
    </w:p>
    <w:p w:rsidR="00A875F7" w:rsidRPr="00AB0703" w:rsidRDefault="00A875F7" w:rsidP="006C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társaság megszűnése</w:t>
      </w:r>
    </w:p>
    <w:p w:rsidR="00A875F7" w:rsidRPr="00AB0703" w:rsidRDefault="00A875F7" w:rsidP="006C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40D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Vegyes és záró rendelkezések, nyilatkozatok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</w:t>
      </w:r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természetes személy tagok kijelentik, hogy nagykorúak, továbbá a </w:t>
      </w:r>
      <w:proofErr w:type="gramStart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beltag(</w:t>
      </w:r>
      <w:proofErr w:type="gramEnd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ok) kijelenti(k), hogy nem tagja(i) olyan más gazdasági társaságnak, ahol felelőssége (felelősségük) korlátlan, és nem egyéni vállalkozó(k). A tagok kijelentik továbbá, hogy eltiltás hatálya alatt nem állnak.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Az ügyvezetésre és a képviseletre jogosult tagok kijelentik, hogy nem összeférhetetlenek, és nem állnak eltiltás hatálya alatt.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.3. Azokban az esetekben, amikor a Ptk.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0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Cégközlönyben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1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240DC"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.4. A jelen társasági szerződésben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F46E33" w:rsidP="00904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3"/>
      </w:r>
    </w:p>
    <w:sectPr w:rsidR="00A875F7" w:rsidRPr="00AB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CE" w:rsidRDefault="00515BCE" w:rsidP="00A875F7">
      <w:pPr>
        <w:spacing w:after="0" w:line="240" w:lineRule="auto"/>
      </w:pPr>
      <w:r>
        <w:separator/>
      </w:r>
    </w:p>
  </w:endnote>
  <w:endnote w:type="continuationSeparator" w:id="0">
    <w:p w:rsidR="00515BCE" w:rsidRDefault="00515BCE" w:rsidP="00A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CE" w:rsidRDefault="00515BCE" w:rsidP="00A875F7">
      <w:pPr>
        <w:spacing w:after="0" w:line="240" w:lineRule="auto"/>
      </w:pPr>
      <w:r>
        <w:separator/>
      </w:r>
    </w:p>
  </w:footnote>
  <w:footnote w:type="continuationSeparator" w:id="0">
    <w:p w:rsidR="00515BCE" w:rsidRDefault="00515BCE" w:rsidP="00A875F7">
      <w:pPr>
        <w:spacing w:after="0" w:line="240" w:lineRule="auto"/>
      </w:pPr>
      <w:r>
        <w:continuationSeparator/>
      </w:r>
    </w:p>
  </w:footnote>
  <w:footnote w:id="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5B08E1">
        <w:rPr>
          <w:sz w:val="16"/>
          <w:szCs w:val="16"/>
        </w:rPr>
        <w:t>ezen</w:t>
      </w:r>
      <w:proofErr w:type="gramEnd"/>
      <w:r w:rsidRPr="005B08E1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>Szükség esetén kitöltendő.</w:t>
      </w:r>
    </w:p>
  </w:footnote>
  <w:footnote w:id="3">
    <w:p w:rsidR="00D02AB2" w:rsidRPr="005B08E1" w:rsidRDefault="00D02AB2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>Szükség esetén kitöltendő.</w:t>
      </w:r>
    </w:p>
  </w:footnote>
  <w:footnote w:id="4">
    <w:p w:rsidR="00D02AB2" w:rsidRPr="005B08E1" w:rsidRDefault="00D02AB2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kitöltendő.</w:t>
      </w:r>
    </w:p>
  </w:footnote>
  <w:footnote w:id="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6">
    <w:p w:rsidR="00A875F7" w:rsidRPr="005B08E1" w:rsidRDefault="00A875F7" w:rsidP="005B08E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08E1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5B08E1">
        <w:rPr>
          <w:rFonts w:ascii="Times New Roman" w:hAnsi="Times New Roman" w:cs="Times New Roman"/>
          <w:sz w:val="16"/>
          <w:szCs w:val="16"/>
        </w:rPr>
        <w:t xml:space="preserve"> </w:t>
      </w:r>
      <w:r w:rsidRPr="005B08E1">
        <w:rPr>
          <w:rFonts w:ascii="Times New Roman" w:eastAsia="Calibri" w:hAnsi="Times New Roman" w:cs="Times New Roman"/>
          <w:sz w:val="16"/>
          <w:szCs w:val="16"/>
        </w:rPr>
        <w:t>Amennyiben a központi ügyintézés helye nem azonos a székhellyel, a központi ügyintézés helyének megjelölése kötelező.</w:t>
      </w:r>
    </w:p>
  </w:footnote>
  <w:footnote w:id="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kitöltendő, bővíthető.</w:t>
      </w:r>
    </w:p>
  </w:footnote>
  <w:footnote w:id="8">
    <w:p w:rsidR="00D02AB2" w:rsidRPr="005B08E1" w:rsidRDefault="00D02AB2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kitöltendő, bővíthető.</w:t>
      </w:r>
    </w:p>
  </w:footnote>
  <w:footnote w:id="9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Természetes személy tag esetén kell kitölteni. </w:t>
      </w:r>
    </w:p>
  </w:footnote>
  <w:footnote w:id="1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Szervezet esetén kell kitölteni.</w:t>
      </w:r>
    </w:p>
  </w:footnote>
  <w:footnote w:id="1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1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További tag esetén bővíthető.</w:t>
      </w:r>
    </w:p>
  </w:footnote>
  <w:footnote w:id="1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Természetes személy tag esetén kell kitölteni.</w:t>
      </w:r>
    </w:p>
  </w:footnote>
  <w:footnote w:id="14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Szervezet esetén kell kitölteni.</w:t>
      </w:r>
    </w:p>
  </w:footnote>
  <w:footnote w:id="1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1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Természetes személy tag esetén kell kitölteni.</w:t>
      </w:r>
    </w:p>
  </w:footnote>
  <w:footnote w:id="1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Szervezet esetén kell kitölteni.</w:t>
      </w:r>
    </w:p>
  </w:footnote>
  <w:footnote w:id="18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19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További tag esetén bővíthető.</w:t>
      </w:r>
    </w:p>
  </w:footnote>
  <w:footnote w:id="2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Természetes személy tag esetén kell kitölteni.</w:t>
      </w:r>
    </w:p>
  </w:footnote>
  <w:footnote w:id="2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Szervezet esetén kell kitölteni.</w:t>
      </w:r>
    </w:p>
  </w:footnote>
  <w:footnote w:id="2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Cégjegyzékszám vagy egyéb nyilvántartási szám (alapítvány, egyház, stb. esetén).</w:t>
      </w:r>
    </w:p>
  </w:footnote>
  <w:footnote w:id="2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statisztikai nómenklatúrát a tevékenységi </w:t>
      </w:r>
      <w:proofErr w:type="gramStart"/>
      <w:r w:rsidRPr="005B08E1">
        <w:rPr>
          <w:sz w:val="16"/>
          <w:szCs w:val="16"/>
        </w:rPr>
        <w:t>kör(</w:t>
      </w:r>
      <w:proofErr w:type="spellStart"/>
      <w:proofErr w:type="gramEnd"/>
      <w:r w:rsidRPr="005B08E1">
        <w:rPr>
          <w:sz w:val="16"/>
          <w:szCs w:val="16"/>
        </w:rPr>
        <w:t>ök</w:t>
      </w:r>
      <w:proofErr w:type="spellEnd"/>
      <w:r w:rsidRPr="005B08E1">
        <w:rPr>
          <w:sz w:val="16"/>
          <w:szCs w:val="16"/>
        </w:rPr>
        <w:t>)vonatkozásában nem kell feltüntetni.</w:t>
      </w:r>
    </w:p>
  </w:footnote>
  <w:footnote w:id="24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kitöltendő, bővíthető.</w:t>
      </w:r>
    </w:p>
  </w:footnote>
  <w:footnote w:id="2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2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Amennyiben a társaság működésének időtartama</w:t>
      </w:r>
      <w:r w:rsidR="006C211A">
        <w:rPr>
          <w:sz w:val="16"/>
          <w:szCs w:val="16"/>
        </w:rPr>
        <w:t xml:space="preserve"> határozott, kitöltése kötelező.</w:t>
      </w:r>
    </w:p>
  </w:footnote>
  <w:footnote w:id="2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kitöltendő. </w:t>
      </w:r>
    </w:p>
  </w:footnote>
  <w:footnote w:id="28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b) pont kitöltése esetén kitöltendő, és több nem pénzbeli hozzájárulás esetén bővíthető.</w:t>
      </w:r>
    </w:p>
  </w:footnote>
  <w:footnote w:id="29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tagokon a bel és kültagot egyaránt érteni kell.</w:t>
      </w:r>
    </w:p>
  </w:footnote>
  <w:footnote w:id="3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Naptári nap szerint meghatározandó.</w:t>
      </w:r>
    </w:p>
  </w:footnote>
  <w:footnote w:id="3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kitöltendő, több nem vagyoni hozzájárulás esetén bővíthető. </w:t>
      </w:r>
    </w:p>
  </w:footnote>
  <w:footnote w:id="3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Naptári nap szerint meghatározandó.</w:t>
      </w:r>
    </w:p>
  </w:footnote>
  <w:footnote w:id="3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További tag esetén bővíthető.</w:t>
      </w:r>
    </w:p>
  </w:footnote>
  <w:footnote w:id="34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Naptári nap szerint meghatározandó.</w:t>
      </w:r>
    </w:p>
  </w:footnote>
  <w:footnote w:id="3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kitöltendő, több nem vagyoni hozzájárulás esetén bővíthető.</w:t>
      </w:r>
    </w:p>
  </w:footnote>
  <w:footnote w:id="3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Naptári nap szerint meghatározandó.</w:t>
      </w:r>
    </w:p>
  </w:footnote>
  <w:footnote w:id="37">
    <w:p w:rsidR="007240DC" w:rsidRPr="005B08E1" w:rsidRDefault="007240DC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38">
    <w:p w:rsidR="007240DC" w:rsidRPr="005B08E1" w:rsidRDefault="007240DC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9.1. a) pont választása esetén kell kitölteni.</w:t>
      </w:r>
    </w:p>
  </w:footnote>
  <w:footnote w:id="39">
    <w:p w:rsidR="007240DC" w:rsidRPr="005B08E1" w:rsidRDefault="007240DC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9.1. a) pont választása esetén kell alkalmazni.</w:t>
      </w:r>
    </w:p>
  </w:footnote>
  <w:footnote w:id="40">
    <w:p w:rsidR="007240DC" w:rsidRPr="005B08E1" w:rsidRDefault="007240DC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9.1. a) pont választása esetén kell kitölteni.</w:t>
      </w:r>
    </w:p>
  </w:footnote>
  <w:footnote w:id="41">
    <w:p w:rsidR="009A774B" w:rsidRPr="005B08E1" w:rsidRDefault="009A774B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42">
    <w:p w:rsidR="007240DC" w:rsidRPr="005B08E1" w:rsidRDefault="007240DC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Számmal jelölendő.</w:t>
      </w:r>
    </w:p>
  </w:footnote>
  <w:footnote w:id="4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44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Több tag esetén bővíthető.</w:t>
      </w:r>
    </w:p>
  </w:footnote>
  <w:footnote w:id="4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4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Számmal jelölendő.</w:t>
      </w:r>
    </w:p>
  </w:footnote>
  <w:footnote w:id="4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48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Pontos címmel jelölendő. Csak belföldi cím adható meg.</w:t>
      </w:r>
    </w:p>
  </w:footnote>
  <w:footnote w:id="49">
    <w:p w:rsidR="00F5308F" w:rsidRPr="005B08E1" w:rsidRDefault="00F5308F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5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 b) pont választása esetén kitöltése kötelező.</w:t>
      </w:r>
    </w:p>
  </w:footnote>
  <w:footnote w:id="5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Ptk. 3:143. § (4), (5) </w:t>
      </w:r>
      <w:proofErr w:type="spellStart"/>
      <w:r w:rsidRPr="005B08E1">
        <w:rPr>
          <w:sz w:val="16"/>
          <w:szCs w:val="16"/>
        </w:rPr>
        <w:t>bek</w:t>
      </w:r>
      <w:proofErr w:type="spellEnd"/>
      <w:proofErr w:type="gramStart"/>
      <w:r w:rsidRPr="005B08E1">
        <w:rPr>
          <w:sz w:val="16"/>
          <w:szCs w:val="16"/>
        </w:rPr>
        <w:t>.,</w:t>
      </w:r>
      <w:proofErr w:type="gramEnd"/>
      <w:r w:rsidRPr="005B08E1">
        <w:rPr>
          <w:sz w:val="16"/>
          <w:szCs w:val="16"/>
        </w:rPr>
        <w:t xml:space="preserve"> 3:148. § </w:t>
      </w:r>
    </w:p>
  </w:footnote>
  <w:footnote w:id="5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Ptk. 3:20. §</w:t>
      </w:r>
    </w:p>
  </w:footnote>
  <w:footnote w:id="5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54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Több tag esetén bővíthető. </w:t>
      </w:r>
    </w:p>
  </w:footnote>
  <w:footnote w:id="5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 </w:t>
      </w:r>
    </w:p>
  </w:footnote>
  <w:footnote w:id="5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  <w:r w:rsidRPr="005B08E1">
        <w:rPr>
          <w:sz w:val="16"/>
          <w:szCs w:val="16"/>
          <w:lang w:eastAsia="hu-HU"/>
        </w:rPr>
        <w:t xml:space="preserve"> </w:t>
      </w:r>
      <w:r w:rsidRPr="005B08E1">
        <w:rPr>
          <w:sz w:val="16"/>
          <w:szCs w:val="16"/>
        </w:rPr>
        <w:t>Kitöltése nem kötelező.</w:t>
      </w:r>
    </w:p>
  </w:footnote>
  <w:footnote w:id="5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Több ügyvezetésre és képviseletre jogosult tag esetén bővíthető.</w:t>
      </w:r>
    </w:p>
  </w:footnote>
  <w:footnote w:id="58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Amennyiben a társaság jogi személy tagja az ügyvezetést az általa kijelölt természetes személy útján látja e</w:t>
      </w:r>
      <w:r w:rsidR="007061D3" w:rsidRPr="005B08E1">
        <w:rPr>
          <w:sz w:val="16"/>
          <w:szCs w:val="16"/>
        </w:rPr>
        <w:t>l</w:t>
      </w:r>
      <w:r w:rsidRPr="005B08E1">
        <w:rPr>
          <w:sz w:val="16"/>
          <w:szCs w:val="16"/>
        </w:rPr>
        <w:t>, e jogi személy tag nevét kell megjelölni.</w:t>
      </w:r>
    </w:p>
  </w:footnote>
  <w:footnote w:id="59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kitöltendő.</w:t>
      </w:r>
    </w:p>
  </w:footnote>
  <w:footnote w:id="6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  <w:r w:rsidRPr="005B08E1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B08E1">
        <w:rPr>
          <w:sz w:val="16"/>
          <w:szCs w:val="16"/>
        </w:rPr>
        <w:t>Kitöltése nem kötelező.</w:t>
      </w:r>
    </w:p>
  </w:footnote>
  <w:footnote w:id="6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Legfeljebb 5 évig (Ptk. 3:114. §)</w:t>
      </w:r>
    </w:p>
  </w:footnote>
  <w:footnote w:id="6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  <w:r w:rsidRPr="005B08E1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B08E1">
        <w:rPr>
          <w:sz w:val="16"/>
          <w:szCs w:val="16"/>
        </w:rPr>
        <w:t>Kitöltése nem kötelező.</w:t>
      </w:r>
    </w:p>
  </w:footnote>
  <w:footnote w:id="63">
    <w:p w:rsidR="009A774B" w:rsidRPr="005B08E1" w:rsidRDefault="009A774B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Több ügyvezetésre és képviseletre jogosult tag esetén bővíthető.</w:t>
      </w:r>
    </w:p>
  </w:footnote>
  <w:footnote w:id="64">
    <w:p w:rsidR="00A02E9B" w:rsidRPr="00A02E9B" w:rsidRDefault="00A02E9B" w:rsidP="00A02E9B">
      <w:pPr>
        <w:pStyle w:val="Lbjegyzetszveg"/>
        <w:jc w:val="both"/>
        <w:rPr>
          <w:sz w:val="16"/>
          <w:szCs w:val="16"/>
        </w:rPr>
      </w:pPr>
      <w:r w:rsidRPr="00A02E9B">
        <w:rPr>
          <w:rStyle w:val="Lbjegyzet-hivatkozs"/>
          <w:sz w:val="16"/>
          <w:szCs w:val="16"/>
        </w:rPr>
        <w:footnoteRef/>
      </w:r>
      <w:r w:rsidRPr="00A02E9B">
        <w:rPr>
          <w:sz w:val="16"/>
          <w:szCs w:val="16"/>
        </w:rPr>
        <w:t xml:space="preserve"> Legfeljebb 5 évig (Ptk. 3:114. §)</w:t>
      </w:r>
    </w:p>
  </w:footnote>
  <w:footnote w:id="65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Amennyiben a társaság jogi személy tagja az ügyvezetést az általa kijelölt természetes személy útján látja e</w:t>
      </w:r>
      <w:r w:rsidR="007061D3" w:rsidRPr="005B08E1">
        <w:rPr>
          <w:sz w:val="16"/>
          <w:szCs w:val="16"/>
        </w:rPr>
        <w:t>l</w:t>
      </w:r>
      <w:r w:rsidRPr="005B08E1">
        <w:rPr>
          <w:sz w:val="16"/>
          <w:szCs w:val="16"/>
        </w:rPr>
        <w:t>, e jogi személy tag nevét kell megjelölni.</w:t>
      </w:r>
    </w:p>
  </w:footnote>
  <w:footnote w:id="66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kitöltendő.</w:t>
      </w:r>
    </w:p>
  </w:footnote>
  <w:footnote w:id="67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  <w:r w:rsidRPr="005B08E1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B08E1">
        <w:rPr>
          <w:sz w:val="16"/>
          <w:szCs w:val="16"/>
        </w:rPr>
        <w:t>Kitöltése nem kötelező.</w:t>
      </w:r>
    </w:p>
  </w:footnote>
  <w:footnote w:id="68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Amennyiben a társaság jogi személy tagja az ügyvezetést az általa kijelölt természetes személy útján látja e</w:t>
      </w:r>
      <w:r w:rsidR="007061D3" w:rsidRPr="005B08E1">
        <w:rPr>
          <w:sz w:val="16"/>
          <w:szCs w:val="16"/>
        </w:rPr>
        <w:t>l</w:t>
      </w:r>
      <w:r w:rsidRPr="005B08E1">
        <w:rPr>
          <w:sz w:val="16"/>
          <w:szCs w:val="16"/>
        </w:rPr>
        <w:t>, e jogi személy tag nevét kell megjelölni.</w:t>
      </w:r>
    </w:p>
  </w:footnote>
  <w:footnote w:id="69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kitöltendő.</w:t>
      </w:r>
    </w:p>
  </w:footnote>
  <w:footnote w:id="70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  <w:r w:rsidRPr="005B08E1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B08E1">
        <w:rPr>
          <w:sz w:val="16"/>
          <w:szCs w:val="16"/>
        </w:rPr>
        <w:t>Kitöltése nem kötelező.</w:t>
      </w:r>
    </w:p>
  </w:footnote>
  <w:footnote w:id="71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Aláhúzással jelölendő.</w:t>
      </w:r>
    </w:p>
  </w:footnote>
  <w:footnote w:id="72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Kizárólag a 1</w:t>
      </w:r>
      <w:r w:rsidR="00632E67" w:rsidRPr="005B08E1">
        <w:rPr>
          <w:sz w:val="16"/>
          <w:szCs w:val="16"/>
        </w:rPr>
        <w:t>3</w:t>
      </w:r>
      <w:r w:rsidRPr="005B08E1">
        <w:rPr>
          <w:sz w:val="16"/>
          <w:szCs w:val="16"/>
        </w:rPr>
        <w:t>.1</w:t>
      </w:r>
      <w:r w:rsidR="00632E67" w:rsidRPr="005B08E1">
        <w:rPr>
          <w:sz w:val="16"/>
          <w:szCs w:val="16"/>
        </w:rPr>
        <w:t>.</w:t>
      </w:r>
      <w:r w:rsidRPr="005B08E1">
        <w:rPr>
          <w:sz w:val="16"/>
          <w:szCs w:val="16"/>
        </w:rPr>
        <w:t xml:space="preserve"> a) pont </w:t>
      </w:r>
      <w:r w:rsidR="009A774B" w:rsidRPr="005B08E1">
        <w:rPr>
          <w:sz w:val="16"/>
          <w:szCs w:val="16"/>
        </w:rPr>
        <w:t xml:space="preserve">választása </w:t>
      </w:r>
      <w:r w:rsidRPr="005B08E1">
        <w:rPr>
          <w:sz w:val="16"/>
          <w:szCs w:val="16"/>
        </w:rPr>
        <w:t>esetén tölthető ki.</w:t>
      </w:r>
    </w:p>
  </w:footnote>
  <w:footnote w:id="73">
    <w:p w:rsidR="00A875F7" w:rsidRPr="005B08E1" w:rsidRDefault="00A875F7" w:rsidP="005B08E1">
      <w:pPr>
        <w:pStyle w:val="Lbjegyzetszveg"/>
        <w:jc w:val="both"/>
        <w:rPr>
          <w:sz w:val="16"/>
          <w:szCs w:val="16"/>
        </w:rPr>
      </w:pPr>
      <w:r w:rsidRPr="005B08E1">
        <w:rPr>
          <w:rStyle w:val="Lbjegyzet-hivatkozs"/>
          <w:sz w:val="16"/>
          <w:szCs w:val="16"/>
        </w:rPr>
        <w:footnoteRef/>
      </w:r>
      <w:r w:rsidRPr="005B08E1">
        <w:rPr>
          <w:sz w:val="16"/>
          <w:szCs w:val="16"/>
        </w:rPr>
        <w:t xml:space="preserve"> Szükség esetén bővíthető. </w:t>
      </w:r>
    </w:p>
  </w:footnote>
  <w:footnote w:id="74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Szükség esetén bővíthető.</w:t>
      </w:r>
    </w:p>
  </w:footnote>
  <w:footnote w:id="75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Szükség esetén kitöltendő.</w:t>
      </w:r>
    </w:p>
  </w:footnote>
  <w:footnote w:id="76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Szükség szerint bővíthető.</w:t>
      </w:r>
    </w:p>
  </w:footnote>
  <w:footnote w:id="77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A Ptk. 3:38. § és 3: 129-131</w:t>
      </w:r>
      <w:r w:rsidR="00544A10" w:rsidRPr="009A774B">
        <w:rPr>
          <w:sz w:val="16"/>
          <w:szCs w:val="16"/>
        </w:rPr>
        <w:t>.</w:t>
      </w:r>
      <w:r w:rsidRPr="009A774B">
        <w:rPr>
          <w:sz w:val="16"/>
          <w:szCs w:val="16"/>
        </w:rPr>
        <w:t xml:space="preserve"> § esetén.</w:t>
      </w:r>
    </w:p>
  </w:footnote>
  <w:footnote w:id="78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Természetes személy esetén kell kitölteni.</w:t>
      </w:r>
    </w:p>
  </w:footnote>
  <w:footnote w:id="79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Szervezet esetén kell kitölteni.</w:t>
      </w:r>
    </w:p>
  </w:footnote>
  <w:footnote w:id="80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Aláhúzással jelölendő.</w:t>
      </w:r>
    </w:p>
  </w:footnote>
  <w:footnote w:id="81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Amennyiben a társaság a közvetlen közzétételi kötelezettségének honlapján tesz eleget, a cégjegyzéknek tartalmaznia kell a cég honlapjának a címét.</w:t>
      </w:r>
    </w:p>
  </w:footnote>
  <w:footnote w:id="82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Bővíthető.</w:t>
      </w:r>
    </w:p>
  </w:footnote>
  <w:footnote w:id="83">
    <w:p w:rsidR="00A875F7" w:rsidRPr="009A774B" w:rsidRDefault="00A875F7" w:rsidP="009A774B">
      <w:pPr>
        <w:pStyle w:val="Lbjegyzetszveg"/>
        <w:jc w:val="both"/>
        <w:rPr>
          <w:sz w:val="16"/>
          <w:szCs w:val="16"/>
        </w:rPr>
      </w:pPr>
      <w:r w:rsidRPr="009A774B">
        <w:rPr>
          <w:rStyle w:val="Lbjegyzet-hivatkozs"/>
          <w:sz w:val="16"/>
          <w:szCs w:val="16"/>
        </w:rPr>
        <w:footnoteRef/>
      </w:r>
      <w:r w:rsidRPr="009A774B">
        <w:rPr>
          <w:sz w:val="16"/>
          <w:szCs w:val="16"/>
        </w:rPr>
        <w:t xml:space="preserve"> </w:t>
      </w:r>
      <w:r w:rsidR="00F46E33" w:rsidRPr="009A774B">
        <w:rPr>
          <w:sz w:val="16"/>
          <w:szCs w:val="16"/>
        </w:rPr>
        <w:t>Ügyvédi, kamarai jogtanácsosi ellenjegyzéshez vagy közjegyző által történő közokiratba foglaláshoz szükséges tartalmi és alaki elemek teljesítése érdekében a szerződésminta bővíthető, változtatható</w:t>
      </w:r>
      <w:r w:rsidRPr="009A774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7"/>
    <w:rsid w:val="000F4EE0"/>
    <w:rsid w:val="001048CC"/>
    <w:rsid w:val="00176FAF"/>
    <w:rsid w:val="001A5A7C"/>
    <w:rsid w:val="00260E7A"/>
    <w:rsid w:val="00275F14"/>
    <w:rsid w:val="002F441D"/>
    <w:rsid w:val="003C06CA"/>
    <w:rsid w:val="004322B0"/>
    <w:rsid w:val="00494285"/>
    <w:rsid w:val="004A5656"/>
    <w:rsid w:val="00515BCE"/>
    <w:rsid w:val="00544A10"/>
    <w:rsid w:val="005B08E1"/>
    <w:rsid w:val="00611D64"/>
    <w:rsid w:val="00632E67"/>
    <w:rsid w:val="006346D7"/>
    <w:rsid w:val="00641710"/>
    <w:rsid w:val="006927C0"/>
    <w:rsid w:val="006C211A"/>
    <w:rsid w:val="007061D3"/>
    <w:rsid w:val="0070669C"/>
    <w:rsid w:val="007240DC"/>
    <w:rsid w:val="007B4584"/>
    <w:rsid w:val="008945DF"/>
    <w:rsid w:val="008F33D4"/>
    <w:rsid w:val="00904820"/>
    <w:rsid w:val="00920B7C"/>
    <w:rsid w:val="009212FC"/>
    <w:rsid w:val="00925E53"/>
    <w:rsid w:val="00937E58"/>
    <w:rsid w:val="00974218"/>
    <w:rsid w:val="009A774B"/>
    <w:rsid w:val="009E5276"/>
    <w:rsid w:val="00A02E9B"/>
    <w:rsid w:val="00A875F7"/>
    <w:rsid w:val="00A93235"/>
    <w:rsid w:val="00AE2910"/>
    <w:rsid w:val="00B93857"/>
    <w:rsid w:val="00C0031F"/>
    <w:rsid w:val="00C02EFC"/>
    <w:rsid w:val="00C04F3E"/>
    <w:rsid w:val="00C3219F"/>
    <w:rsid w:val="00CE6509"/>
    <w:rsid w:val="00D02AB2"/>
    <w:rsid w:val="00D17863"/>
    <w:rsid w:val="00D929BC"/>
    <w:rsid w:val="00E63176"/>
    <w:rsid w:val="00E70F23"/>
    <w:rsid w:val="00EC4B1C"/>
    <w:rsid w:val="00F45522"/>
    <w:rsid w:val="00F46E33"/>
    <w:rsid w:val="00F5308F"/>
    <w:rsid w:val="00F5573F"/>
    <w:rsid w:val="00F711E5"/>
    <w:rsid w:val="00FA2A1D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48F798-9028-4C69-A374-246F116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0D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60E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E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E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E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E7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6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1EAE-11FD-41B0-90EA-FD5B0A99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GKFO</dc:creator>
  <cp:lastModifiedBy>Fiedler Tibor dr.</cp:lastModifiedBy>
  <cp:revision>4</cp:revision>
  <dcterms:created xsi:type="dcterms:W3CDTF">2023-07-03T06:55:00Z</dcterms:created>
  <dcterms:modified xsi:type="dcterms:W3CDTF">2023-08-22T11:48:00Z</dcterms:modified>
</cp:coreProperties>
</file>